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7D0B0">
      <w:pPr>
        <w:pStyle w:val="2"/>
      </w:pPr>
      <w:bookmarkStart w:id="0" w:name="个案报告与概念化模板脱敏-sv-03"/>
      <w:r>
        <w:rPr>
          <w:rFonts w:hint="eastAsia"/>
        </w:rPr>
        <w:t>个案报告与概念化模板（脱敏）·</w:t>
      </w:r>
      <w:r>
        <w:t xml:space="preserve"> SV-03</w:t>
      </w:r>
    </w:p>
    <w:p w14:paraId="2C2B7B0B">
      <w:pPr>
        <w:pStyle w:val="13"/>
      </w:pPr>
      <w:r>
        <w:rPr>
          <w:rFonts w:hint="eastAsia"/>
          <w:b/>
          <w:bCs/>
        </w:rPr>
        <w:t>文档编号</w:t>
      </w:r>
      <w:r>
        <w:rPr>
          <w:rFonts w:hint="eastAsia"/>
        </w:rPr>
        <w:t>：SV-03</w:t>
      </w:r>
      <w:r>
        <w:br w:type="textWrapping"/>
      </w:r>
      <w:r>
        <w:rPr>
          <w:rFonts w:hint="eastAsia"/>
          <w:b/>
          <w:bCs/>
        </w:rPr>
        <w:t>用途</w:t>
      </w:r>
      <w:r>
        <w:rPr>
          <w:rFonts w:hint="eastAsia"/>
        </w:rPr>
        <w:t>：个督会前呈报、试入驻/招聘脱敏个案、自我复盘</w:t>
      </w:r>
      <w:r>
        <w:br w:type="textWrapping"/>
      </w:r>
      <w:r>
        <w:rPr>
          <w:rFonts w:hint="eastAsia"/>
          <w:b/>
          <w:bCs/>
        </w:rPr>
        <w:t>版本</w:t>
      </w:r>
      <w:r>
        <w:rPr>
          <w:rFonts w:hint="eastAsia"/>
        </w:rPr>
        <w:t>：v1.0</w:t>
      </w:r>
      <w:r>
        <w:t xml:space="preserve"> · 2026-08-01</w:t>
      </w:r>
      <w:r>
        <w:br w:type="textWrapping"/>
      </w:r>
      <w:r>
        <w:rPr>
          <w:b/>
          <w:bCs/>
        </w:rPr>
        <w:t xml:space="preserve">Word </w:t>
      </w:r>
      <w:r>
        <w:rPr>
          <w:rFonts w:hint="eastAsia"/>
          <w:b/>
          <w:bCs/>
        </w:rPr>
        <w:t>版</w:t>
      </w:r>
      <w:r>
        <w:rPr>
          <w:rFonts w:hint="eastAsia"/>
        </w:rPr>
        <w:t>：同目录</w:t>
      </w:r>
      <w:r>
        <w:t xml:space="preserve"> </w:t>
      </w:r>
      <w:r>
        <w:rPr>
          <w:rFonts w:hint="eastAsia"/>
        </w:rPr>
        <w:t>个案报告与概念化模板（脱敏）.docx</w:t>
      </w:r>
      <w:r>
        <w:rPr>
          <w:rFonts w:hint="eastAsia"/>
        </w:rPr>
        <w:br w:type="textWrapping"/>
      </w:r>
    </w:p>
    <w:p w14:paraId="2B678FB2">
      <w:r>
        <w:pict>
          <v:rect id="_x0000_i102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5CBD32D0">
      <w:pPr>
        <w:pStyle w:val="4"/>
      </w:pPr>
      <w:bookmarkStart w:id="1" w:name="使用说明"/>
      <w:r>
        <w:t xml:space="preserve">0. </w:t>
      </w:r>
      <w:r>
        <w:rPr>
          <w:rFonts w:hint="eastAsia"/>
        </w:rPr>
        <w:t>使用说明</w:t>
      </w:r>
    </w:p>
    <w:tbl>
      <w:tblPr>
        <w:tblStyle w:val="41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3"/>
        <w:gridCol w:w="3406"/>
        <w:gridCol w:w="3406"/>
      </w:tblGrid>
      <w:tr w14:paraId="137A7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89724">
            <w:pPr>
              <w:pStyle w:val="24"/>
            </w:pPr>
            <w:r>
              <w:rPr>
                <w:rFonts w:hint="eastAsia"/>
              </w:rPr>
              <w:t>场景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915E0">
            <w:pPr>
              <w:pStyle w:val="24"/>
            </w:pPr>
            <w:r>
              <w:rPr>
                <w:rFonts w:hint="eastAsia"/>
              </w:rPr>
              <w:t>用哪一节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EA799">
            <w:pPr>
              <w:pStyle w:val="24"/>
            </w:pPr>
            <w:r>
              <w:rPr>
                <w:rFonts w:hint="eastAsia"/>
              </w:rPr>
              <w:t>篇幅建议</w:t>
            </w:r>
          </w:p>
        </w:tc>
      </w:tr>
      <w:tr w14:paraId="4F034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1C043">
            <w:pPr>
              <w:pStyle w:val="24"/>
            </w:pPr>
            <w:r>
              <w:rPr>
                <w:rFonts w:hint="eastAsia"/>
                <w:b/>
                <w:bCs/>
              </w:rPr>
              <w:t>个督会前呈报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A4AC6">
            <w:pPr>
              <w:pStyle w:val="24"/>
            </w:pPr>
            <w:r>
              <w:t xml:space="preserve">§1 </w:t>
            </w:r>
            <w:r>
              <w:rPr>
                <w:rFonts w:hint="eastAsia"/>
              </w:rPr>
              <w:t>封面</w:t>
            </w:r>
            <w:r>
              <w:t xml:space="preserve"> + </w:t>
            </w:r>
            <w:r>
              <w:rPr>
                <w:rFonts w:hint="eastAsia"/>
              </w:rPr>
              <w:t>§2～§8（可略写</w:t>
            </w:r>
            <w:r>
              <w:t xml:space="preserve"> </w:t>
            </w:r>
            <w:r>
              <w:rPr>
                <w:rFonts w:hint="eastAsia"/>
              </w:rPr>
              <w:t>§7）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086C4">
            <w:pPr>
              <w:pStyle w:val="24"/>
            </w:pPr>
            <w:r>
              <w:rPr>
                <w:rFonts w:hint="eastAsia"/>
                <w:b/>
                <w:bCs/>
              </w:rPr>
              <w:t>1～2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页</w:t>
            </w:r>
            <w:r>
              <w:rPr>
                <w:rFonts w:hint="eastAsia"/>
              </w:rPr>
              <w:t>；会前</w:t>
            </w:r>
            <w:r>
              <w:t xml:space="preserve"> </w:t>
            </w:r>
            <w:r>
              <w:rPr>
                <w:b/>
                <w:bCs/>
              </w:rPr>
              <w:t>24h</w:t>
            </w:r>
            <w:r>
              <w:t xml:space="preserve"> </w:t>
            </w:r>
            <w:r>
              <w:rPr>
                <w:rFonts w:hint="eastAsia"/>
              </w:rPr>
              <w:t>交</w:t>
            </w:r>
          </w:p>
        </w:tc>
      </w:tr>
      <w:tr w14:paraId="7C420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5FE19">
            <w:pPr>
              <w:pStyle w:val="24"/>
            </w:pPr>
            <w:r>
              <w:rPr>
                <w:rFonts w:hint="eastAsia"/>
                <w:b/>
                <w:bCs/>
              </w:rPr>
              <w:t>完整个案报告</w:t>
            </w:r>
            <w:r>
              <w:rPr>
                <w:rFonts w:hint="eastAsia"/>
              </w:rPr>
              <w:t>（存档/招聘）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64E20">
            <w:pPr>
              <w:pStyle w:val="24"/>
            </w:pPr>
            <w:r>
              <w:rPr>
                <w:rFonts w:hint="eastAsia"/>
              </w:rPr>
              <w:t>全表填写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DEDAF">
            <w:pPr>
              <w:pStyle w:val="24"/>
            </w:pPr>
            <w:r>
              <w:rPr>
                <w:rFonts w:hint="eastAsia"/>
                <w:b/>
                <w:bCs/>
              </w:rPr>
              <w:t>3～5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页</w:t>
            </w:r>
          </w:p>
        </w:tc>
      </w:tr>
      <w:tr w14:paraId="381FF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ACC99">
            <w:pPr>
              <w:pStyle w:val="24"/>
            </w:pPr>
            <w:r>
              <w:rPr>
                <w:rFonts w:hint="eastAsia"/>
                <w:b/>
                <w:bCs/>
              </w:rPr>
              <w:t>朋辈互助快速呈报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4D199">
            <w:pPr>
              <w:pStyle w:val="24"/>
            </w:pPr>
            <w:r>
              <w:rPr>
                <w:rFonts w:hint="eastAsia"/>
              </w:rPr>
              <w:t>仅用</w:t>
            </w:r>
            <w:r>
              <w:t xml:space="preserve"> </w:t>
            </w:r>
            <w:r>
              <w:rPr>
                <w:rFonts w:hint="eastAsia"/>
              </w:rPr>
              <w:t>朋辈提纲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02327">
            <w:pPr>
              <w:pStyle w:val="24"/>
            </w:pPr>
            <w:r>
              <w:rPr>
                <w:rFonts w:hint="eastAsia"/>
              </w:rPr>
              <w:t>半页</w:t>
            </w:r>
          </w:p>
        </w:tc>
      </w:tr>
    </w:tbl>
    <w:p w14:paraId="360958E5">
      <w:pPr>
        <w:pStyle w:val="3"/>
      </w:pPr>
      <w:r>
        <w:rPr>
          <w:rFonts w:hint="eastAsia"/>
          <w:b/>
          <w:bCs/>
        </w:rPr>
        <w:t>脱敏红线（必守）</w:t>
      </w:r>
    </w:p>
    <w:p w14:paraId="712B9FE1">
      <w:pPr>
        <w:pStyle w:val="24"/>
        <w:numPr>
          <w:ilvl w:val="0"/>
          <w:numId w:val="1"/>
        </w:numPr>
      </w:pPr>
      <w:r>
        <w:rPr>
          <w:rFonts w:hint="eastAsia"/>
        </w:rPr>
        <w:t>化名；不写真名、手机、微信、单位、学校全称、精确住址、可定位细节</w:t>
      </w:r>
      <w:r>
        <w:br w:type="textWrapping"/>
      </w:r>
    </w:p>
    <w:p w14:paraId="154B24D5">
      <w:pPr>
        <w:pStyle w:val="24"/>
        <w:numPr>
          <w:ilvl w:val="0"/>
          <w:numId w:val="1"/>
        </w:numPr>
      </w:pPr>
      <w:r>
        <w:rPr>
          <w:rFonts w:hint="eastAsia"/>
        </w:rPr>
        <w:t>少写独特组合（如「本市某三甲医院某某科护士长」）</w:t>
      </w:r>
      <w:r>
        <w:br w:type="textWrapping"/>
      </w:r>
    </w:p>
    <w:p w14:paraId="73F4AE26">
      <w:pPr>
        <w:pStyle w:val="24"/>
        <w:numPr>
          <w:ilvl w:val="0"/>
          <w:numId w:val="1"/>
        </w:numPr>
      </w:pPr>
      <w:r>
        <w:rPr>
          <w:rFonts w:hint="eastAsia"/>
        </w:rPr>
        <w:t>危机个案：</w:t>
      </w:r>
      <w:r>
        <w:rPr>
          <w:rFonts w:hint="eastAsia"/>
          <w:b/>
          <w:bCs/>
        </w:rPr>
        <w:t>不得仅在朋辈组处置</w:t>
      </w:r>
      <w:r>
        <w:rPr>
          <w:rFonts w:hint="eastAsia"/>
        </w:rPr>
        <w:t>，须走平台危机通道</w:t>
      </w:r>
    </w:p>
    <w:p w14:paraId="2E5539EB">
      <w:pPr>
        <w:pStyle w:val="23"/>
      </w:pPr>
      <w:r>
        <w:rPr>
          <w:rFonts w:hint="eastAsia"/>
          <w:b/>
          <w:bCs/>
        </w:rPr>
        <w:t>填写约定</w:t>
      </w:r>
      <w:r>
        <w:rPr>
          <w:rFonts w:hint="eastAsia"/>
        </w:rPr>
        <w:t>：</w:t>
      </w:r>
      <w:r>
        <w:rPr>
          <w:rStyle w:val="48"/>
        </w:rPr>
        <w:t>【 】</w:t>
      </w:r>
      <w:r>
        <w:t xml:space="preserve"> </w:t>
      </w:r>
      <w:r>
        <w:rPr>
          <w:rFonts w:hint="eastAsia"/>
        </w:rPr>
        <w:t>内替换为正文；不适用写「无</w:t>
      </w:r>
      <w:r>
        <w:t xml:space="preserve"> / </w:t>
      </w:r>
      <w:r>
        <w:rPr>
          <w:rFonts w:hint="eastAsia"/>
        </w:rPr>
        <w:t>不适用」。</w:t>
      </w:r>
    </w:p>
    <w:p w14:paraId="1F00490A">
      <w:r>
        <w:pict>
          <v:rect id="_x0000_i102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"/>
    <w:p w14:paraId="5F58A496">
      <w:pPr>
        <w:pStyle w:val="4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single" w:color="auto" w:sz="4" w:space="0"/>
        </w:pBdr>
      </w:pPr>
      <w:bookmarkStart w:id="2" w:name="封面信息"/>
      <w:r>
        <w:t xml:space="preserve">1. </w:t>
      </w:r>
      <w:r>
        <w:rPr>
          <w:rFonts w:hint="eastAsia"/>
        </w:rPr>
        <w:t>封面信息</w:t>
      </w:r>
    </w:p>
    <w:tbl>
      <w:tblPr>
        <w:tblStyle w:val="41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2"/>
        <w:gridCol w:w="5314"/>
      </w:tblGrid>
      <w:tr w14:paraId="0139DDD4">
        <w:trPr>
          <w:tblHeader/>
        </w:trPr>
        <w:tc>
          <w:p w14:paraId="56DBC7D9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项</w:t>
            </w:r>
          </w:p>
        </w:tc>
        <w:tc>
          <w:p w14:paraId="5B3BF18B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内容</w:t>
            </w:r>
          </w:p>
        </w:tc>
      </w:tr>
      <w:tr w14:paraId="51CFF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23303A8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报告类型</w:t>
            </w:r>
          </w:p>
        </w:tc>
        <w:tc>
          <w:p w14:paraId="01143146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t xml:space="preserve">□ </w:t>
            </w:r>
            <w:r>
              <w:rPr>
                <w:rFonts w:hint="eastAsia"/>
              </w:rPr>
              <w:t>个督呈报</w:t>
            </w:r>
            <w:r>
              <w:t xml:space="preserve">　□ </w:t>
            </w:r>
            <w:r>
              <w:rPr>
                <w:rFonts w:hint="eastAsia"/>
              </w:rPr>
              <w:t>完整个案报告</w:t>
            </w:r>
            <w:r>
              <w:t xml:space="preserve">　□ </w:t>
            </w:r>
            <w:r>
              <w:rPr>
                <w:rFonts w:hint="eastAsia"/>
              </w:rPr>
              <w:t>试入驻/招聘材料</w:t>
            </w:r>
          </w:p>
        </w:tc>
      </w:tr>
      <w:tr w14:paraId="0BFB5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147E496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咨询师（化名或工号即可）</w:t>
            </w:r>
          </w:p>
        </w:tc>
        <w:tc>
          <w:p w14:paraId="01EBC7CF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t>【 】</w:t>
            </w:r>
          </w:p>
        </w:tc>
      </w:tr>
      <w:tr w14:paraId="132A6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1D6A112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督导师（若适用）</w:t>
            </w:r>
          </w:p>
        </w:tc>
        <w:tc>
          <w:p w14:paraId="516BAD38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t>【 】</w:t>
            </w:r>
          </w:p>
        </w:tc>
      </w:tr>
      <w:tr w14:paraId="1BCDC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ED26176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报告日期</w:t>
            </w:r>
          </w:p>
        </w:tc>
        <w:tc>
          <w:p w14:paraId="53EF1F5D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t>【YYYY-MM-DD】</w:t>
            </w:r>
          </w:p>
        </w:tc>
      </w:tr>
      <w:tr w14:paraId="58762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C8609EF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来访者化名</w:t>
            </w:r>
          </w:p>
        </w:tc>
        <w:tc>
          <w:p w14:paraId="10E48BDC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【如：小</w:t>
            </w:r>
            <w:r>
              <w:t xml:space="preserve"> A】</w:t>
            </w:r>
          </w:p>
        </w:tc>
      </w:tr>
      <w:tr w14:paraId="6F013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B247F50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大概年龄段</w:t>
            </w:r>
            <w:r>
              <w:t xml:space="preserve"> / </w:t>
            </w:r>
            <w:r>
              <w:rPr>
                <w:rFonts w:hint="eastAsia"/>
              </w:rPr>
              <w:t>性别</w:t>
            </w:r>
          </w:p>
        </w:tc>
        <w:tc>
          <w:p w14:paraId="08A165C6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【如：30～35</w:t>
            </w:r>
            <w:r>
              <w:t xml:space="preserve"> </w:t>
            </w:r>
            <w:r>
              <w:rPr>
                <w:rFonts w:hint="eastAsia"/>
              </w:rPr>
              <w:t>岁</w:t>
            </w:r>
            <w:r>
              <w:t xml:space="preserve"> / </w:t>
            </w:r>
            <w:r>
              <w:rPr>
                <w:rFonts w:hint="eastAsia"/>
              </w:rPr>
              <w:t>女】（勿写精确生日）</w:t>
            </w:r>
          </w:p>
        </w:tc>
      </w:tr>
      <w:tr w14:paraId="7B125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0BDA2A1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咨询形式</w:t>
            </w:r>
          </w:p>
        </w:tc>
        <w:tc>
          <w:p w14:paraId="66A2FB15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t xml:space="preserve">□ </w:t>
            </w:r>
            <w:r>
              <w:rPr>
                <w:rFonts w:hint="eastAsia"/>
              </w:rPr>
              <w:t>视频</w:t>
            </w:r>
            <w:r>
              <w:t xml:space="preserve">　□ </w:t>
            </w:r>
            <w:r>
              <w:rPr>
                <w:rFonts w:hint="eastAsia"/>
              </w:rPr>
              <w:t>语音</w:t>
            </w:r>
            <w:r>
              <w:t xml:space="preserve">　□ </w:t>
            </w:r>
            <w:r>
              <w:rPr>
                <w:rFonts w:hint="eastAsia"/>
              </w:rPr>
              <w:t>线下面询</w:t>
            </w:r>
          </w:p>
        </w:tc>
      </w:tr>
      <w:tr w14:paraId="4033A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8CB08FF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已完成次数</w:t>
            </w:r>
            <w:r>
              <w:t xml:space="preserve"> / </w:t>
            </w:r>
            <w:r>
              <w:rPr>
                <w:rFonts w:hint="eastAsia"/>
              </w:rPr>
              <w:t>计划频率</w:t>
            </w:r>
          </w:p>
        </w:tc>
        <w:tc>
          <w:p w14:paraId="55926E1B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【第</w:t>
            </w:r>
            <w:r>
              <w:t xml:space="preserve"> __ </w:t>
            </w:r>
            <w:r>
              <w:rPr>
                <w:rFonts w:hint="eastAsia"/>
              </w:rPr>
              <w:t>次】/</w:t>
            </w:r>
            <w:r>
              <w:t xml:space="preserve"> </w:t>
            </w:r>
            <w:r>
              <w:rPr>
                <w:rFonts w:hint="eastAsia"/>
              </w:rPr>
              <w:t>【如：每周</w:t>
            </w:r>
            <w:r>
              <w:t xml:space="preserve"> 1 </w:t>
            </w:r>
            <w:r>
              <w:rPr>
                <w:rFonts w:hint="eastAsia"/>
              </w:rPr>
              <w:t>次】</w:t>
            </w:r>
          </w:p>
        </w:tc>
      </w:tr>
      <w:tr w14:paraId="2C2F1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F7B4FAD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主要取向</w:t>
            </w:r>
          </w:p>
        </w:tc>
        <w:tc>
          <w:p w14:paraId="401CF035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【如：CBT</w:t>
            </w:r>
            <w:r>
              <w:t xml:space="preserve"> / </w:t>
            </w:r>
            <w:r>
              <w:rPr>
                <w:rFonts w:hint="eastAsia"/>
              </w:rPr>
              <w:t>动力</w:t>
            </w:r>
            <w:r>
              <w:t xml:space="preserve"> / </w:t>
            </w:r>
            <w:r>
              <w:rPr>
                <w:rFonts w:hint="eastAsia"/>
              </w:rPr>
              <w:t>人本</w:t>
            </w:r>
            <w:r>
              <w:t xml:space="preserve"> / </w:t>
            </w:r>
            <w:r>
              <w:rPr>
                <w:rFonts w:hint="eastAsia"/>
              </w:rPr>
              <w:t>整合…】</w:t>
            </w:r>
          </w:p>
        </w:tc>
      </w:tr>
      <w:tr w14:paraId="6EB2B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995EEE7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本次呈报核心问题（一句话）</w:t>
            </w:r>
          </w:p>
        </w:tc>
        <w:tc>
          <w:p w14:paraId="49E77003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t>【 】</w:t>
            </w:r>
          </w:p>
        </w:tc>
      </w:tr>
      <w:tr w14:paraId="54E0D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84DB33C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危机风险</w:t>
            </w:r>
          </w:p>
        </w:tc>
        <w:tc>
          <w:p w14:paraId="23D78692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t xml:space="preserve">□ </w:t>
            </w:r>
            <w:r>
              <w:rPr>
                <w:rFonts w:hint="eastAsia"/>
              </w:rPr>
              <w:t>否</w:t>
            </w:r>
            <w:r>
              <w:t xml:space="preserve">　□ </w:t>
            </w:r>
            <w:r>
              <w:rPr>
                <w:rFonts w:hint="eastAsia"/>
              </w:rPr>
              <w:t>是</w:t>
            </w:r>
            <w:r>
              <w:t xml:space="preserve"> → </w:t>
            </w:r>
            <w:r>
              <w:rPr>
                <w:rFonts w:hint="eastAsia"/>
              </w:rPr>
              <w:t>已走危机流程：□是</w:t>
            </w:r>
            <w:r>
              <w:t xml:space="preserve"> </w:t>
            </w:r>
            <w:r>
              <w:rPr>
                <w:rFonts w:hint="eastAsia"/>
              </w:rPr>
              <w:t>□否</w:t>
            </w:r>
          </w:p>
        </w:tc>
      </w:tr>
      <w:tr w14:paraId="5708D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1882705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rPr>
                <w:rFonts w:hint="eastAsia"/>
              </w:rPr>
              <w:t>来访者知情（真实个案用于督导）</w:t>
            </w:r>
          </w:p>
        </w:tc>
        <w:tc>
          <w:p w14:paraId="42C370FC">
            <w:pPr>
              <w:pStyle w:val="24"/>
              <w:pBdr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between w:val="single" w:color="auto" w:sz="4" w:space="0"/>
              </w:pBdr>
            </w:pPr>
            <w:r>
              <w:t xml:space="preserve">□ </w:t>
            </w:r>
            <w:r>
              <w:rPr>
                <w:rFonts w:hint="eastAsia"/>
              </w:rPr>
              <w:t>已取得</w:t>
            </w:r>
            <w:r>
              <w:t xml:space="preserve">　□ </w:t>
            </w:r>
            <w:r>
              <w:rPr>
                <w:rFonts w:hint="eastAsia"/>
              </w:rPr>
              <w:t>仅讨论不可识别的一般性问题</w:t>
            </w:r>
          </w:p>
        </w:tc>
      </w:tr>
    </w:tbl>
    <w:p w14:paraId="0F4158A2">
      <w:r>
        <w:pict>
          <v:rect id="_x0000_i102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"/>
    <w:p w14:paraId="362810BD">
      <w:pPr>
        <w:pStyle w:val="4"/>
      </w:pPr>
      <w:bookmarkStart w:id="3" w:name="主诉与求助目标"/>
      <w:r>
        <w:t xml:space="preserve">2. </w:t>
      </w:r>
      <w:r>
        <w:rPr>
          <w:rFonts w:hint="eastAsia"/>
        </w:rPr>
        <w:t>主诉与求助目标</w:t>
      </w:r>
    </w:p>
    <w:p w14:paraId="73D411F5">
      <w:pPr>
        <w:pStyle w:val="5"/>
      </w:pPr>
      <w:bookmarkStart w:id="4" w:name="主诉尽量保留来访者原话脱敏"/>
      <w:r>
        <w:t xml:space="preserve">2.1 </w:t>
      </w:r>
      <w:r>
        <w:rPr>
          <w:rFonts w:hint="eastAsia"/>
        </w:rPr>
        <w:t>主诉（尽量保留来访者原话，脱敏）</w:t>
      </w:r>
    </w:p>
    <w:p w14:paraId="34C86CC6">
      <w:pPr>
        <w:pStyle w:val="23"/>
      </w:pPr>
      <w:r>
        <w:t>【 】</w:t>
      </w:r>
    </w:p>
    <w:bookmarkEnd w:id="4"/>
    <w:p w14:paraId="405DAB35">
      <w:pPr>
        <w:pStyle w:val="5"/>
      </w:pPr>
      <w:bookmarkStart w:id="5" w:name="来访者期望-求助目标"/>
      <w:r>
        <w:t xml:space="preserve">2.2 </w:t>
      </w:r>
      <w:r>
        <w:rPr>
          <w:rFonts w:hint="eastAsia"/>
        </w:rPr>
        <w:t>来访者期望</w:t>
      </w:r>
      <w:r>
        <w:t xml:space="preserve"> / </w:t>
      </w:r>
      <w:r>
        <w:rPr>
          <w:rFonts w:hint="eastAsia"/>
        </w:rPr>
        <w:t>求助目标</w:t>
      </w:r>
    </w:p>
    <w:p w14:paraId="1FA9EA7C">
      <w:pPr>
        <w:pStyle w:val="23"/>
      </w:pPr>
      <w:r>
        <w:t>【 】</w:t>
      </w:r>
    </w:p>
    <w:bookmarkEnd w:id="5"/>
    <w:p w14:paraId="1E4B0DBB">
      <w:pPr>
        <w:pStyle w:val="5"/>
      </w:pPr>
      <w:bookmarkStart w:id="6" w:name="你协商后的阶段目标可观察"/>
      <w:r>
        <w:t xml:space="preserve">2.3 </w:t>
      </w:r>
      <w:r>
        <w:rPr>
          <w:rFonts w:hint="eastAsia"/>
        </w:rPr>
        <w:t>你协商后的阶段目标（可观察）</w:t>
      </w:r>
    </w:p>
    <w:p w14:paraId="5638E97B">
      <w:pPr>
        <w:pStyle w:val="24"/>
        <w:numPr>
          <w:ilvl w:val="0"/>
          <w:numId w:val="2"/>
        </w:numPr>
      </w:pPr>
      <w:r>
        <w:t>【 】</w:t>
      </w:r>
      <w:r>
        <w:br w:type="textWrapping"/>
      </w:r>
    </w:p>
    <w:p w14:paraId="3F21C7B1">
      <w:pPr>
        <w:pStyle w:val="24"/>
        <w:numPr>
          <w:ilvl w:val="0"/>
          <w:numId w:val="2"/>
        </w:numPr>
      </w:pPr>
      <w:r>
        <w:t>【 】</w:t>
      </w:r>
      <w:r>
        <w:br w:type="textWrapping"/>
      </w:r>
    </w:p>
    <w:p w14:paraId="1F3B77A3">
      <w:pPr>
        <w:pStyle w:val="24"/>
        <w:numPr>
          <w:ilvl w:val="0"/>
          <w:numId w:val="2"/>
        </w:numPr>
      </w:pPr>
      <w:r>
        <w:t>【 】</w:t>
      </w:r>
    </w:p>
    <w:p w14:paraId="5674E6D5">
      <w:r>
        <w:pict>
          <v:rect id="_x0000_i102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"/>
    <w:bookmarkEnd w:id="6"/>
    <w:p w14:paraId="539B5F71">
      <w:pPr>
        <w:pStyle w:val="4"/>
      </w:pPr>
      <w:bookmarkStart w:id="7" w:name="背景与问题史脱敏"/>
      <w:r>
        <w:t xml:space="preserve">3. </w:t>
      </w:r>
      <w:r>
        <w:rPr>
          <w:rFonts w:hint="eastAsia"/>
        </w:rPr>
        <w:t>背景与问题史（脱敏）</w:t>
      </w:r>
    </w:p>
    <w:tbl>
      <w:tblPr>
        <w:tblStyle w:val="4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6"/>
        <w:gridCol w:w="762"/>
      </w:tblGrid>
      <w:tr w14:paraId="03DEE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3BE3E041">
            <w:pPr>
              <w:pStyle w:val="24"/>
            </w:pPr>
            <w:r>
              <w:rPr>
                <w:rFonts w:hint="eastAsia"/>
              </w:rPr>
              <w:t>维度</w:t>
            </w:r>
          </w:p>
        </w:tc>
        <w:tc>
          <w:p w14:paraId="39543591">
            <w:pPr>
              <w:pStyle w:val="24"/>
            </w:pPr>
            <w:r>
              <w:rPr>
                <w:rFonts w:hint="eastAsia"/>
              </w:rPr>
              <w:t>简述</w:t>
            </w:r>
          </w:p>
        </w:tc>
      </w:tr>
      <w:tr w14:paraId="57C17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45B5BCB">
            <w:pPr>
              <w:pStyle w:val="24"/>
            </w:pPr>
            <w:r>
              <w:rPr>
                <w:rFonts w:hint="eastAsia"/>
              </w:rPr>
              <w:t>问题出现与发展（时长、加重/缓解）</w:t>
            </w:r>
          </w:p>
        </w:tc>
        <w:tc>
          <w:p w14:paraId="1C0F7C7E">
            <w:pPr>
              <w:pStyle w:val="24"/>
            </w:pPr>
            <w:r>
              <w:t>【 】</w:t>
            </w:r>
          </w:p>
        </w:tc>
      </w:tr>
      <w:tr w14:paraId="7E4EA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8410BC7">
            <w:pPr>
              <w:pStyle w:val="24"/>
            </w:pPr>
            <w:r>
              <w:rPr>
                <w:rFonts w:hint="eastAsia"/>
              </w:rPr>
              <w:t>既往咨询</w:t>
            </w:r>
            <w:r>
              <w:t xml:space="preserve"> / </w:t>
            </w:r>
            <w:r>
              <w:rPr>
                <w:rFonts w:hint="eastAsia"/>
              </w:rPr>
              <w:t>就医</w:t>
            </w:r>
            <w:r>
              <w:t xml:space="preserve"> / </w:t>
            </w:r>
            <w:r>
              <w:rPr>
                <w:rFonts w:hint="eastAsia"/>
              </w:rPr>
              <w:t>用药（知悉范围内）</w:t>
            </w:r>
          </w:p>
        </w:tc>
        <w:tc>
          <w:p w14:paraId="588775F4">
            <w:pPr>
              <w:pStyle w:val="24"/>
            </w:pPr>
            <w:r>
              <w:t>【 】</w:t>
            </w:r>
          </w:p>
        </w:tc>
      </w:tr>
      <w:tr w14:paraId="11269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A31B172">
            <w:pPr>
              <w:pStyle w:val="24"/>
            </w:pPr>
            <w:r>
              <w:rPr>
                <w:rFonts w:hint="eastAsia"/>
              </w:rPr>
              <w:t>重要关系与支持系统</w:t>
            </w:r>
          </w:p>
        </w:tc>
        <w:tc>
          <w:p w14:paraId="08A03DCA">
            <w:pPr>
              <w:pStyle w:val="24"/>
            </w:pPr>
            <w:r>
              <w:t>【 】</w:t>
            </w:r>
          </w:p>
        </w:tc>
      </w:tr>
      <w:tr w14:paraId="224C2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77F407D">
            <w:pPr>
              <w:pStyle w:val="24"/>
            </w:pPr>
            <w:r>
              <w:rPr>
                <w:rFonts w:hint="eastAsia"/>
              </w:rPr>
              <w:t>功能水平（学习/工作/睡眠/社交）</w:t>
            </w:r>
          </w:p>
        </w:tc>
        <w:tc>
          <w:p w14:paraId="7AD44D01">
            <w:pPr>
              <w:pStyle w:val="24"/>
            </w:pPr>
            <w:r>
              <w:t>【 】</w:t>
            </w:r>
          </w:p>
        </w:tc>
      </w:tr>
      <w:tr w14:paraId="29B18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D167D93">
            <w:pPr>
              <w:pStyle w:val="24"/>
            </w:pPr>
            <w:r>
              <w:rPr>
                <w:rFonts w:hint="eastAsia"/>
              </w:rPr>
              <w:t>其他需知悉的背景</w:t>
            </w:r>
          </w:p>
        </w:tc>
        <w:tc>
          <w:p w14:paraId="24A3FCCB">
            <w:pPr>
              <w:pStyle w:val="24"/>
            </w:pPr>
            <w:r>
              <w:t>【 】</w:t>
            </w:r>
          </w:p>
        </w:tc>
      </w:tr>
    </w:tbl>
    <w:p w14:paraId="0D86AA40">
      <w:r>
        <w:pict>
          <v:rect id="_x0000_i102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7"/>
    <w:p w14:paraId="5A145BC8">
      <w:pPr>
        <w:pStyle w:val="4"/>
      </w:pPr>
      <w:bookmarkStart w:id="8" w:name="个案概念化核心"/>
      <w:r>
        <w:t xml:space="preserve">4. </w:t>
      </w:r>
      <w:r>
        <w:rPr>
          <w:rFonts w:hint="eastAsia"/>
        </w:rPr>
        <w:t>个案概念化（核心）</w:t>
      </w:r>
    </w:p>
    <w:p w14:paraId="555499AD">
      <w:pPr>
        <w:pStyle w:val="13"/>
      </w:pPr>
      <w:r>
        <w:rPr>
          <w:rFonts w:hint="eastAsia"/>
        </w:rPr>
        <w:t>回答：为什么困在这里？什么在维持？有什么资源？工作假设是什么？</w:t>
      </w:r>
    </w:p>
    <w:p w14:paraId="74EAE260">
      <w:pPr>
        <w:pStyle w:val="5"/>
      </w:pPr>
      <w:bookmarkStart w:id="9" w:name="诱发因素precipitating"/>
      <w:r>
        <w:t xml:space="preserve">4.1 </w:t>
      </w:r>
      <w:r>
        <w:rPr>
          <w:rFonts w:hint="eastAsia"/>
        </w:rPr>
        <w:t>诱发因素（Precipitating）</w:t>
      </w:r>
    </w:p>
    <w:p w14:paraId="2F84E50D">
      <w:pPr>
        <w:pStyle w:val="23"/>
        <w:ind w:firstLine="240" w:firstLineChars="100"/>
      </w:pPr>
      <w:r>
        <w:rPr>
          <w:rFonts w:hint="eastAsia"/>
        </w:rPr>
        <w:t>【为何现在来</w:t>
      </w:r>
      <w:r>
        <w:t xml:space="preserve"> / </w:t>
      </w:r>
      <w:r>
        <w:rPr>
          <w:rFonts w:hint="eastAsia"/>
        </w:rPr>
        <w:t>近期触发事件】</w:t>
      </w:r>
    </w:p>
    <w:bookmarkEnd w:id="9"/>
    <w:p w14:paraId="67249C16">
      <w:pPr>
        <w:pStyle w:val="5"/>
      </w:pPr>
      <w:bookmarkStart w:id="10" w:name="维持因素maintaining"/>
      <w:r>
        <w:t xml:space="preserve">4.2 </w:t>
      </w:r>
      <w:r>
        <w:rPr>
          <w:rFonts w:hint="eastAsia"/>
        </w:rPr>
        <w:t>维持因素（Maintaining）</w:t>
      </w:r>
    </w:p>
    <w:p w14:paraId="683DC254">
      <w:pPr>
        <w:pStyle w:val="23"/>
        <w:ind w:firstLine="240" w:firstLineChars="100"/>
      </w:pPr>
      <w:r>
        <w:rPr>
          <w:rFonts w:hint="eastAsia"/>
        </w:rPr>
        <w:t>【信念、情绪、行为、关系循环、回避等；可用循环图文字描述】</w:t>
      </w:r>
    </w:p>
    <w:bookmarkEnd w:id="10"/>
    <w:p w14:paraId="59CD8E9C">
      <w:pPr>
        <w:pStyle w:val="5"/>
      </w:pPr>
      <w:bookmarkStart w:id="11" w:name="保护因素-资源protective"/>
      <w:r>
        <w:t xml:space="preserve">4.3 </w:t>
      </w:r>
      <w:r>
        <w:rPr>
          <w:rFonts w:hint="eastAsia"/>
        </w:rPr>
        <w:t>保护因素</w:t>
      </w:r>
      <w:r>
        <w:t xml:space="preserve"> / </w:t>
      </w:r>
      <w:r>
        <w:rPr>
          <w:rFonts w:hint="eastAsia"/>
        </w:rPr>
        <w:t>资源（Protective）</w:t>
      </w:r>
    </w:p>
    <w:p w14:paraId="4F4A4AE4">
      <w:pPr>
        <w:pStyle w:val="23"/>
        <w:ind w:firstLine="240" w:firstLineChars="100"/>
      </w:pPr>
      <w:r>
        <w:t>【 】</w:t>
      </w:r>
    </w:p>
    <w:bookmarkEnd w:id="11"/>
    <w:p w14:paraId="45C3B51C">
      <w:pPr>
        <w:pStyle w:val="5"/>
      </w:pPr>
      <w:bookmarkStart w:id="12" w:name="易感-早期相关因素predisposing若适用"/>
      <w:r>
        <w:t xml:space="preserve">4.4 </w:t>
      </w:r>
      <w:r>
        <w:rPr>
          <w:rFonts w:hint="eastAsia"/>
        </w:rPr>
        <w:t>易感</w:t>
      </w:r>
      <w:r>
        <w:t xml:space="preserve"> / </w:t>
      </w:r>
      <w:r>
        <w:rPr>
          <w:rFonts w:hint="eastAsia"/>
        </w:rPr>
        <w:t>早期相关因素（Predisposing，若适用）</w:t>
      </w:r>
    </w:p>
    <w:p w14:paraId="6F1299FF">
      <w:pPr>
        <w:pStyle w:val="23"/>
        <w:ind w:firstLine="240" w:firstLineChars="100"/>
      </w:pPr>
      <w:r>
        <w:rPr>
          <w:rFonts w:hint="eastAsia"/>
        </w:rPr>
        <w:t>【依恋、早期经历、人格风格等假设；写「工作假设」而非定论】</w:t>
      </w:r>
    </w:p>
    <w:bookmarkEnd w:id="12"/>
    <w:p w14:paraId="27A1D738">
      <w:pPr>
        <w:pStyle w:val="5"/>
      </w:pPr>
      <w:bookmarkStart w:id="13" w:name="核心工作假设35-句"/>
      <w:r>
        <w:t xml:space="preserve">4.5 </w:t>
      </w:r>
      <w:r>
        <w:rPr>
          <w:rFonts w:hint="eastAsia"/>
        </w:rPr>
        <w:t>核心工作假设（3～5</w:t>
      </w:r>
      <w:r>
        <w:t xml:space="preserve"> </w:t>
      </w:r>
      <w:r>
        <w:rPr>
          <w:rFonts w:hint="eastAsia"/>
        </w:rPr>
        <w:t>句）</w:t>
      </w:r>
    </w:p>
    <w:p w14:paraId="262CA591">
      <w:pPr>
        <w:pStyle w:val="23"/>
        <w:ind w:firstLine="240" w:firstLineChars="100"/>
      </w:pPr>
      <w:r>
        <w:t>【 】</w:t>
      </w:r>
    </w:p>
    <w:bookmarkEnd w:id="13"/>
    <w:p w14:paraId="3838CE3C">
      <w:pPr>
        <w:pStyle w:val="5"/>
      </w:pPr>
      <w:bookmarkStart w:id="14" w:name="概念化简图可选文字版"/>
      <w:r>
        <w:t xml:space="preserve">4.6 </w:t>
      </w:r>
      <w:r>
        <w:rPr>
          <w:rFonts w:hint="eastAsia"/>
        </w:rPr>
        <w:t>概念化简图（可选，文字版）</w:t>
      </w:r>
    </w:p>
    <w:p w14:paraId="4F027799">
      <w:pPr>
        <w:pStyle w:val="49"/>
        <w:ind w:left="218" w:leftChars="91" w:firstLine="0" w:firstLineChars="0"/>
      </w:pPr>
      <w:r>
        <w:rPr>
          <w:rStyle w:val="48"/>
          <w:rFonts w:hint="eastAsia"/>
        </w:rPr>
        <w:t>触发</w:t>
      </w:r>
      <w:r>
        <w:rPr>
          <w:rStyle w:val="48"/>
        </w:rPr>
        <w:t xml:space="preserve"> → </w:t>
      </w:r>
      <w:r>
        <w:rPr>
          <w:rStyle w:val="48"/>
          <w:rFonts w:hint="eastAsia"/>
        </w:rPr>
        <w:t>自动化想法/情绪</w:t>
      </w:r>
      <w:r>
        <w:rPr>
          <w:rStyle w:val="48"/>
        </w:rPr>
        <w:t xml:space="preserve"> → </w:t>
      </w:r>
      <w:r>
        <w:rPr>
          <w:rStyle w:val="48"/>
          <w:rFonts w:hint="eastAsia"/>
        </w:rPr>
        <w:t>行为/回避</w:t>
      </w:r>
      <w:r>
        <w:rPr>
          <w:rStyle w:val="48"/>
        </w:rPr>
        <w:t xml:space="preserve"> → </w:t>
      </w:r>
      <w:r>
        <w:rPr>
          <w:rStyle w:val="48"/>
          <w:rFonts w:hint="eastAsia"/>
        </w:rPr>
        <w:t>短期缓解</w:t>
      </w:r>
      <w:r>
        <w:rPr>
          <w:rStyle w:val="48"/>
        </w:rPr>
        <w:t xml:space="preserve"> → </w:t>
      </w:r>
      <w:r>
        <w:rPr>
          <w:rStyle w:val="48"/>
          <w:rFonts w:hint="eastAsia"/>
        </w:rPr>
        <w:t>长期维持</w:t>
      </w:r>
      <w:r>
        <w:br w:type="textWrapping"/>
      </w:r>
      <w:r>
        <w:rPr>
          <w:rStyle w:val="48"/>
          <w:rFonts w:hint="eastAsia"/>
        </w:rPr>
        <w:t>【在此用箭头或条目写清本个案循环】</w:t>
      </w:r>
    </w:p>
    <w:bookmarkEnd w:id="14"/>
    <w:p w14:paraId="016F307D">
      <w:pPr>
        <w:pStyle w:val="5"/>
      </w:pPr>
      <w:bookmarkStart w:id="15" w:name="不做什么-边界超范围转介"/>
      <w:r>
        <w:t xml:space="preserve">4.7 </w:t>
      </w:r>
      <w:r>
        <w:rPr>
          <w:rFonts w:hint="eastAsia"/>
        </w:rPr>
        <w:t>不做什么</w:t>
      </w:r>
      <w:r>
        <w:t xml:space="preserve"> / </w:t>
      </w:r>
      <w:r>
        <w:rPr>
          <w:rFonts w:hint="eastAsia"/>
        </w:rPr>
        <w:t>边界（超范围、转介）</w:t>
      </w:r>
    </w:p>
    <w:p w14:paraId="586AC3E2">
      <w:pPr>
        <w:pStyle w:val="23"/>
        <w:ind w:firstLine="240" w:firstLineChars="100"/>
      </w:pPr>
      <w:r>
        <w:t>【 】</w:t>
      </w:r>
    </w:p>
    <w:p w14:paraId="47CF6284">
      <w:r>
        <w:pict>
          <v:rect id="_x0000_i103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8"/>
    <w:bookmarkEnd w:id="15"/>
    <w:p w14:paraId="2A3E6857">
      <w:pPr>
        <w:pStyle w:val="4"/>
      </w:pPr>
      <w:bookmarkStart w:id="16" w:name="干预与过程"/>
      <w:r>
        <w:t xml:space="preserve">5. </w:t>
      </w:r>
      <w:r>
        <w:rPr>
          <w:rFonts w:hint="eastAsia"/>
        </w:rPr>
        <w:t>干预与过程</w:t>
      </w:r>
    </w:p>
    <w:p w14:paraId="1815F3B4">
      <w:pPr>
        <w:pStyle w:val="5"/>
      </w:pPr>
      <w:bookmarkStart w:id="17" w:name="已做的工作与概念化对应"/>
      <w:r>
        <w:t xml:space="preserve">5.1 </w:t>
      </w:r>
      <w:r>
        <w:rPr>
          <w:rFonts w:hint="eastAsia"/>
        </w:rPr>
        <w:t>已做的工作（与概念化对应）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762"/>
        <w:gridCol w:w="1176"/>
        <w:gridCol w:w="1416"/>
      </w:tblGrid>
      <w:tr w14:paraId="287AD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52249355">
            <w:pPr>
              <w:pStyle w:val="24"/>
            </w:pPr>
            <w:r>
              <w:rPr>
                <w:rFonts w:hint="eastAsia"/>
              </w:rPr>
              <w:t>次数/阶段</w:t>
            </w:r>
          </w:p>
        </w:tc>
        <w:tc>
          <w:p w14:paraId="23271F7C">
            <w:pPr>
              <w:pStyle w:val="24"/>
            </w:pPr>
            <w:r>
              <w:rPr>
                <w:rFonts w:hint="eastAsia"/>
              </w:rPr>
              <w:t>焦点</w:t>
            </w:r>
          </w:p>
        </w:tc>
        <w:tc>
          <w:p w14:paraId="5CE5FBBB">
            <w:pPr>
              <w:pStyle w:val="24"/>
            </w:pPr>
            <w:r>
              <w:rPr>
                <w:rFonts w:hint="eastAsia"/>
              </w:rPr>
              <w:t>具体干预</w:t>
            </w:r>
          </w:p>
        </w:tc>
        <w:tc>
          <w:p w14:paraId="1C49F6CE">
            <w:pPr>
              <w:pStyle w:val="24"/>
            </w:pPr>
            <w:r>
              <w:rPr>
                <w:rFonts w:hint="eastAsia"/>
              </w:rPr>
              <w:t>来访者反应</w:t>
            </w:r>
          </w:p>
        </w:tc>
      </w:tr>
      <w:tr w14:paraId="3286B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D98FAE8">
            <w:pPr>
              <w:pStyle w:val="24"/>
            </w:pPr>
            <w:r>
              <w:t>【 】</w:t>
            </w:r>
          </w:p>
        </w:tc>
        <w:tc>
          <w:p w14:paraId="6954868B">
            <w:pPr>
              <w:pStyle w:val="24"/>
            </w:pPr>
            <w:r>
              <w:t>【 】</w:t>
            </w:r>
          </w:p>
        </w:tc>
        <w:tc>
          <w:p w14:paraId="16EB8CAC">
            <w:pPr>
              <w:pStyle w:val="24"/>
            </w:pPr>
            <w:r>
              <w:t>【 】</w:t>
            </w:r>
          </w:p>
        </w:tc>
        <w:tc>
          <w:p w14:paraId="74CFBBAD">
            <w:pPr>
              <w:pStyle w:val="24"/>
            </w:pPr>
            <w:r>
              <w:t>【 】</w:t>
            </w:r>
          </w:p>
        </w:tc>
      </w:tr>
      <w:tr w14:paraId="37438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90C66BE">
            <w:pPr>
              <w:pStyle w:val="24"/>
            </w:pPr>
            <w:r>
              <w:t>【 】</w:t>
            </w:r>
          </w:p>
        </w:tc>
        <w:tc>
          <w:p w14:paraId="4FE9B184">
            <w:pPr>
              <w:pStyle w:val="24"/>
            </w:pPr>
            <w:r>
              <w:t>【 】</w:t>
            </w:r>
          </w:p>
        </w:tc>
        <w:tc>
          <w:p w14:paraId="2245257B">
            <w:pPr>
              <w:pStyle w:val="24"/>
            </w:pPr>
            <w:r>
              <w:t>【 】</w:t>
            </w:r>
          </w:p>
        </w:tc>
        <w:tc>
          <w:p w14:paraId="24302F3F">
            <w:pPr>
              <w:pStyle w:val="24"/>
            </w:pPr>
            <w:r>
              <w:t>【 】</w:t>
            </w:r>
          </w:p>
        </w:tc>
      </w:tr>
      <w:bookmarkEnd w:id="17"/>
    </w:tbl>
    <w:p w14:paraId="5C1B83B7">
      <w:pPr>
        <w:pStyle w:val="5"/>
      </w:pPr>
      <w:bookmarkStart w:id="18" w:name="关键会话片段脱敏可选"/>
      <w:r>
        <w:t xml:space="preserve">5.2 </w:t>
      </w:r>
      <w:r>
        <w:rPr>
          <w:rFonts w:hint="eastAsia"/>
        </w:rPr>
        <w:t>关键会话片段（脱敏，可选）</w:t>
      </w:r>
    </w:p>
    <w:p w14:paraId="72DE2240">
      <w:pPr>
        <w:pStyle w:val="23"/>
      </w:pPr>
      <w:r>
        <w:rPr>
          <w:rFonts w:hint="eastAsia"/>
        </w:rPr>
        <w:t>【2～6</w:t>
      </w:r>
      <w:r>
        <w:t xml:space="preserve"> </w:t>
      </w:r>
      <w:r>
        <w:rPr>
          <w:rFonts w:hint="eastAsia"/>
        </w:rPr>
        <w:t>句对话或过程描述；隐去识别信息】</w:t>
      </w:r>
    </w:p>
    <w:bookmarkEnd w:id="18"/>
    <w:p w14:paraId="54A7A7AC">
      <w:pPr>
        <w:pStyle w:val="5"/>
      </w:pPr>
      <w:bookmarkStart w:id="19" w:name="咨访关系与联盟"/>
      <w:r>
        <w:t xml:space="preserve">5.3 </w:t>
      </w:r>
      <w:r>
        <w:rPr>
          <w:rFonts w:hint="eastAsia"/>
        </w:rPr>
        <w:t>咨访关系与联盟</w:t>
      </w:r>
    </w:p>
    <w:p w14:paraId="169EC03B">
      <w:pPr>
        <w:pStyle w:val="23"/>
      </w:pPr>
      <w:r>
        <w:rPr>
          <w:rFonts w:hint="eastAsia"/>
        </w:rPr>
        <w:t>【配合度、阻抗、移情/反移情觉察】</w:t>
      </w:r>
    </w:p>
    <w:bookmarkEnd w:id="19"/>
    <w:p w14:paraId="7C79C96E">
      <w:pPr>
        <w:pStyle w:val="5"/>
      </w:pPr>
      <w:bookmarkStart w:id="20" w:name="有效之处-卡住之处"/>
      <w:r>
        <w:t xml:space="preserve">5.4 </w:t>
      </w:r>
      <w:r>
        <w:rPr>
          <w:rFonts w:hint="eastAsia"/>
        </w:rPr>
        <w:t>有效之处</w:t>
      </w:r>
      <w:r>
        <w:t xml:space="preserve"> / </w:t>
      </w:r>
      <w:r>
        <w:rPr>
          <w:rFonts w:hint="eastAsia"/>
        </w:rPr>
        <w:t>卡住之处</w:t>
      </w:r>
    </w:p>
    <w:p w14:paraId="7635737A">
      <w:pPr>
        <w:pStyle w:val="24"/>
        <w:numPr>
          <w:ilvl w:val="0"/>
          <w:numId w:val="1"/>
        </w:numPr>
      </w:pPr>
      <w:r>
        <w:rPr>
          <w:rFonts w:hint="eastAsia"/>
        </w:rPr>
        <w:t>有效：【</w:t>
      </w:r>
      <w:r>
        <w:t xml:space="preserve"> 】</w:t>
      </w:r>
      <w:r>
        <w:br w:type="textWrapping"/>
      </w:r>
    </w:p>
    <w:p w14:paraId="1E346BA4">
      <w:pPr>
        <w:pStyle w:val="24"/>
        <w:numPr>
          <w:ilvl w:val="0"/>
          <w:numId w:val="1"/>
        </w:numPr>
      </w:pPr>
      <w:r>
        <w:rPr>
          <w:rFonts w:hint="eastAsia"/>
        </w:rPr>
        <w:t>卡住：【</w:t>
      </w:r>
      <w:r>
        <w:t xml:space="preserve"> 】</w:t>
      </w:r>
    </w:p>
    <w:p w14:paraId="4AD0A2EA">
      <w:r>
        <w:pict>
          <v:rect id="_x0000_i1031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6"/>
    <w:bookmarkEnd w:id="20"/>
    <w:p w14:paraId="63E31FB8">
      <w:pPr>
        <w:pStyle w:val="4"/>
      </w:pPr>
      <w:bookmarkStart w:id="21" w:name="风险伦理与设置"/>
      <w:r>
        <w:t xml:space="preserve">6. </w:t>
      </w:r>
      <w:r>
        <w:rPr>
          <w:rFonts w:hint="eastAsia"/>
        </w:rPr>
        <w:t>风险、伦理与设置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1"/>
        <w:gridCol w:w="2695"/>
      </w:tblGrid>
      <w:tr w14:paraId="1755B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6011A">
            <w:pPr>
              <w:pStyle w:val="24"/>
            </w:pPr>
            <w:r>
              <w:rPr>
                <w:rFonts w:hint="eastAsia"/>
              </w:rPr>
              <w:t>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EAC81">
            <w:pPr>
              <w:pStyle w:val="24"/>
            </w:pPr>
            <w:r>
              <w:rPr>
                <w:rFonts w:hint="eastAsia"/>
              </w:rPr>
              <w:t>内容</w:t>
            </w:r>
          </w:p>
        </w:tc>
      </w:tr>
      <w:tr w14:paraId="75CDE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ACEC15">
            <w:pPr>
              <w:pStyle w:val="24"/>
            </w:pPr>
            <w:r>
              <w:rPr>
                <w:rFonts w:hint="eastAsia"/>
              </w:rPr>
              <w:t>自伤/伤人风险（想法/计划/手段/保护因素）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0437F">
            <w:pPr>
              <w:pStyle w:val="24"/>
            </w:pPr>
            <w:r>
              <w:t>【 】</w:t>
            </w:r>
          </w:p>
        </w:tc>
      </w:tr>
      <w:tr w14:paraId="60826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3E06C">
            <w:pPr>
              <w:pStyle w:val="24"/>
            </w:pPr>
            <w:r>
              <w:rPr>
                <w:rFonts w:hint="eastAsia"/>
              </w:rPr>
              <w:t>安全计划</w:t>
            </w:r>
            <w:r>
              <w:t xml:space="preserve"> / </w:t>
            </w:r>
            <w:r>
              <w:rPr>
                <w:rFonts w:hint="eastAsia"/>
              </w:rPr>
              <w:t>已采取行动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E3B9E">
            <w:pPr>
              <w:pStyle w:val="24"/>
            </w:pPr>
            <w:r>
              <w:t>【 】</w:t>
            </w:r>
          </w:p>
        </w:tc>
      </w:tr>
      <w:tr w14:paraId="0D96A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5BF25">
            <w:pPr>
              <w:pStyle w:val="24"/>
            </w:pPr>
            <w:r>
              <w:rPr>
                <w:rFonts w:hint="eastAsia"/>
              </w:rPr>
              <w:t>伦理议题（保密例外、付费方、双重关系、未成年人等）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6EF1A">
            <w:pPr>
              <w:pStyle w:val="24"/>
            </w:pPr>
            <w:r>
              <w:t>【 】</w:t>
            </w:r>
          </w:p>
        </w:tc>
      </w:tr>
      <w:tr w14:paraId="4A355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320F7">
            <w:pPr>
              <w:pStyle w:val="24"/>
            </w:pPr>
            <w:r>
              <w:rPr>
                <w:rFonts w:hint="eastAsia"/>
              </w:rPr>
              <w:t>设置问题（爽约、改期、线上环境、边界试探）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04590">
            <w:pPr>
              <w:pStyle w:val="24"/>
            </w:pPr>
            <w:r>
              <w:t>【 】</w:t>
            </w:r>
          </w:p>
        </w:tc>
      </w:tr>
      <w:tr w14:paraId="6ABA5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B6F48">
            <w:pPr>
              <w:pStyle w:val="24"/>
            </w:pPr>
            <w:r>
              <w:rPr>
                <w:rFonts w:hint="eastAsia"/>
              </w:rPr>
              <w:t>是否建议转介精神科或其他服务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E6DEC">
            <w:pPr>
              <w:pStyle w:val="24"/>
            </w:pPr>
            <w:r>
              <w:rPr>
                <w:rFonts w:hint="eastAsia"/>
              </w:rPr>
              <w:t>□否</w:t>
            </w:r>
            <w:r>
              <w:t>　</w:t>
            </w:r>
            <w:r>
              <w:rPr>
                <w:rFonts w:hint="eastAsia"/>
              </w:rPr>
              <w:t>□是</w:t>
            </w:r>
            <w:r>
              <w:t xml:space="preserve"> → </w:t>
            </w:r>
            <w:r>
              <w:rPr>
                <w:rFonts w:hint="eastAsia"/>
              </w:rPr>
              <w:t>【说明】</w:t>
            </w:r>
          </w:p>
        </w:tc>
      </w:tr>
    </w:tbl>
    <w:p w14:paraId="1D9E5853">
      <w:r>
        <w:pict>
          <v:rect id="_x0000_i1032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1"/>
    <w:p w14:paraId="6198304C">
      <w:pPr>
        <w:pStyle w:val="4"/>
      </w:pPr>
      <w:bookmarkStart w:id="22" w:name="进展评估与修订完整报告建议写呈报可简"/>
      <w:r>
        <w:t xml:space="preserve">7. </w:t>
      </w:r>
      <w:r>
        <w:rPr>
          <w:rFonts w:hint="eastAsia"/>
        </w:rPr>
        <w:t>进展评估与修订（完整报告建议写；呈报可简）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5"/>
      </w:tblGrid>
      <w:tr w14:paraId="483A5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7CC0B">
            <w:pPr>
              <w:pStyle w:val="24"/>
            </w:pPr>
            <w:r>
              <w:rPr>
                <w:rFonts w:hint="eastAsia"/>
              </w:rPr>
              <w:t>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FDE9A">
            <w:pPr>
              <w:pStyle w:val="24"/>
            </w:pPr>
            <w:r>
              <w:rPr>
                <w:rFonts w:hint="eastAsia"/>
              </w:rPr>
              <w:t>内容</w:t>
            </w:r>
          </w:p>
        </w:tc>
      </w:tr>
      <w:tr w14:paraId="55E0B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4E257">
            <w:pPr>
              <w:pStyle w:val="24"/>
            </w:pPr>
            <w:r>
              <w:rPr>
                <w:rFonts w:hint="eastAsia"/>
              </w:rPr>
              <w:t>相对初访的变化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C49A4">
            <w:pPr>
              <w:pStyle w:val="24"/>
            </w:pPr>
            <w:r>
              <w:t>【 】</w:t>
            </w:r>
          </w:p>
        </w:tc>
      </w:tr>
      <w:tr w14:paraId="16D26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5E79A">
            <w:pPr>
              <w:pStyle w:val="24"/>
            </w:pPr>
            <w:r>
              <w:rPr>
                <w:rFonts w:hint="eastAsia"/>
              </w:rPr>
              <w:t>概念化是否修订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D92DD">
            <w:pPr>
              <w:pStyle w:val="24"/>
            </w:pPr>
            <w:r>
              <w:rPr>
                <w:rFonts w:hint="eastAsia"/>
              </w:rPr>
              <w:t>□否</w:t>
            </w:r>
            <w:r>
              <w:t>　</w:t>
            </w:r>
            <w:r>
              <w:rPr>
                <w:rFonts w:hint="eastAsia"/>
              </w:rPr>
              <w:t>□是</w:t>
            </w:r>
            <w:r>
              <w:t xml:space="preserve"> → </w:t>
            </w:r>
            <w:r>
              <w:rPr>
                <w:rFonts w:hint="eastAsia"/>
              </w:rPr>
              <w:t>【修订要点】</w:t>
            </w:r>
          </w:p>
        </w:tc>
      </w:tr>
      <w:tr w14:paraId="37C8A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2E7E7">
            <w:pPr>
              <w:pStyle w:val="24"/>
            </w:pPr>
            <w:r>
              <w:rPr>
                <w:rFonts w:hint="eastAsia"/>
              </w:rPr>
              <w:t>阶段目标完成度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9D296">
            <w:pPr>
              <w:pStyle w:val="24"/>
            </w:pPr>
            <w:r>
              <w:t>【 】</w:t>
            </w:r>
          </w:p>
        </w:tc>
      </w:tr>
      <w:tr w14:paraId="5E070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376A2">
            <w:pPr>
              <w:pStyle w:val="24"/>
            </w:pPr>
            <w:r>
              <w:rPr>
                <w:rFonts w:hint="eastAsia"/>
              </w:rPr>
              <w:t>预计下一步焦点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E41B3">
            <w:pPr>
              <w:pStyle w:val="24"/>
            </w:pPr>
            <w:r>
              <w:t>【 】</w:t>
            </w:r>
          </w:p>
        </w:tc>
      </w:tr>
      <w:tr w14:paraId="507F4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C0F7D">
            <w:pPr>
              <w:pStyle w:val="24"/>
            </w:pPr>
            <w:r>
              <w:rPr>
                <w:rFonts w:hint="eastAsia"/>
              </w:rPr>
              <w:t>结案/转介条件（若已考虑）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3CBAD">
            <w:pPr>
              <w:pStyle w:val="24"/>
            </w:pPr>
            <w:r>
              <w:t>【 】</w:t>
            </w:r>
          </w:p>
        </w:tc>
      </w:tr>
    </w:tbl>
    <w:p w14:paraId="6E8D8FFE">
      <w:r>
        <w:pict>
          <v:rect id="_x0000_i1033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2"/>
    <w:p w14:paraId="71FA167E">
      <w:pPr>
        <w:pStyle w:val="4"/>
      </w:pPr>
      <w:bookmarkStart w:id="23" w:name="本次督导想讨论的问题呈报必填"/>
      <w:r>
        <w:t xml:space="preserve">8. </w:t>
      </w:r>
      <w:r>
        <w:rPr>
          <w:rFonts w:hint="eastAsia"/>
        </w:rPr>
        <w:t>本次督导想讨论的问题（呈报必填）</w:t>
      </w:r>
    </w:p>
    <w:p w14:paraId="6B614F3A">
      <w:pPr>
        <w:pStyle w:val="13"/>
      </w:pPr>
      <w:r>
        <w:rPr>
          <w:rFonts w:hint="eastAsia"/>
        </w:rPr>
        <w:t>比复述故事更重要：带着</w:t>
      </w:r>
      <w:r>
        <w:rPr>
          <w:rFonts w:hint="eastAsia"/>
          <w:b/>
          <w:bCs/>
        </w:rPr>
        <w:t>具体问题</w:t>
      </w:r>
      <w:r>
        <w:rPr>
          <w:rFonts w:hint="eastAsia"/>
        </w:rPr>
        <w:t>来。</w:t>
      </w:r>
    </w:p>
    <w:p w14:paraId="423B3833">
      <w:pPr>
        <w:pStyle w:val="24"/>
        <w:numPr>
          <w:ilvl w:val="0"/>
          <w:numId w:val="3"/>
        </w:numPr>
      </w:pPr>
      <w:r>
        <w:t>【 】</w:t>
      </w:r>
      <w:r>
        <w:br w:type="textWrapping"/>
      </w:r>
    </w:p>
    <w:p w14:paraId="79C0BB97">
      <w:pPr>
        <w:pStyle w:val="24"/>
        <w:numPr>
          <w:ilvl w:val="0"/>
          <w:numId w:val="3"/>
        </w:numPr>
      </w:pPr>
      <w:r>
        <w:t>【 】</w:t>
      </w:r>
      <w:r>
        <w:br w:type="textWrapping"/>
      </w:r>
    </w:p>
    <w:p w14:paraId="3041D298">
      <w:pPr>
        <w:pStyle w:val="24"/>
        <w:numPr>
          <w:ilvl w:val="0"/>
          <w:numId w:val="3"/>
        </w:numPr>
      </w:pPr>
      <w:r>
        <w:t>【 】</w:t>
      </w:r>
    </w:p>
    <w:p w14:paraId="797271AA">
      <w:pPr>
        <w:pStyle w:val="23"/>
      </w:pPr>
      <w:r>
        <w:rPr>
          <w:rFonts w:hint="eastAsia"/>
          <w:b/>
          <w:bCs/>
        </w:rPr>
        <w:t>督导后带走（会后补填）</w:t>
      </w:r>
    </w:p>
    <w:p w14:paraId="0B1A9C95">
      <w:pPr>
        <w:pStyle w:val="24"/>
        <w:numPr>
          <w:ilvl w:val="0"/>
          <w:numId w:val="1"/>
        </w:numPr>
      </w:pPr>
      <w:r>
        <w:rPr>
          <w:rFonts w:hint="eastAsia"/>
        </w:rPr>
        <w:t>反馈要点：【</w:t>
      </w:r>
      <w:r>
        <w:t xml:space="preserve"> 】</w:t>
      </w:r>
      <w:r>
        <w:br w:type="textWrapping"/>
      </w:r>
    </w:p>
    <w:p w14:paraId="22CA9193">
      <w:pPr>
        <w:pStyle w:val="24"/>
        <w:numPr>
          <w:ilvl w:val="0"/>
          <w:numId w:val="1"/>
        </w:numPr>
      </w:pPr>
      <w:r>
        <w:rPr>
          <w:rFonts w:hint="eastAsia"/>
        </w:rPr>
        <w:t>下次优先行动：【</w:t>
      </w:r>
      <w:r>
        <w:t xml:space="preserve"> 】</w:t>
      </w:r>
      <w:r>
        <w:br w:type="textWrapping"/>
      </w:r>
    </w:p>
    <w:p w14:paraId="1D305F59">
      <w:pPr>
        <w:pStyle w:val="24"/>
        <w:numPr>
          <w:ilvl w:val="0"/>
          <w:numId w:val="1"/>
        </w:numPr>
      </w:pPr>
      <w:r>
        <w:rPr>
          <w:rFonts w:hint="eastAsia"/>
        </w:rPr>
        <w:t>概念化修订：【</w:t>
      </w:r>
      <w:r>
        <w:t xml:space="preserve"> 】</w:t>
      </w:r>
    </w:p>
    <w:p w14:paraId="70F6EC80">
      <w:r>
        <w:pict>
          <v:rect id="_x0000_i1034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3"/>
    <w:p w14:paraId="089B4964">
      <w:pPr>
        <w:pStyle w:val="4"/>
      </w:pPr>
      <w:bookmarkStart w:id="24" w:name="一页速填版个督急用可只填此节"/>
      <w:r>
        <w:t xml:space="preserve">9. </w:t>
      </w:r>
      <w:r>
        <w:rPr>
          <w:rFonts w:hint="eastAsia"/>
        </w:rPr>
        <w:t>一页速填版（个督急用可只填此节）</w:t>
      </w:r>
    </w:p>
    <w:p w14:paraId="243FE05F">
      <w:pPr>
        <w:pStyle w:val="23"/>
      </w:pPr>
      <w:r>
        <w:rPr>
          <w:rFonts w:hint="eastAsia"/>
        </w:rPr>
        <w:t>复制下面块单独提交亦可：</w:t>
      </w:r>
    </w:p>
    <w:p w14:paraId="5F7898A9">
      <w:pPr>
        <w:pStyle w:val="49"/>
      </w:pPr>
      <w:r>
        <w:rPr>
          <w:rStyle w:val="48"/>
          <w:rFonts w:hint="eastAsia"/>
        </w:rPr>
        <w:t>【个案呈报</w:t>
      </w:r>
      <w:r>
        <w:rPr>
          <w:rStyle w:val="48"/>
        </w:rPr>
        <w:t xml:space="preserve"> · </w:t>
      </w:r>
      <w:r>
        <w:rPr>
          <w:rStyle w:val="48"/>
          <w:rFonts w:hint="eastAsia"/>
        </w:rPr>
        <w:t>一页版】</w:t>
      </w:r>
      <w:r>
        <w:br w:type="textWrapping"/>
      </w:r>
      <w:r>
        <w:rPr>
          <w:rStyle w:val="48"/>
          <w:rFonts w:hint="eastAsia"/>
        </w:rPr>
        <w:t>化名/年龄段：</w:t>
      </w:r>
      <w:r>
        <w:br w:type="textWrapping"/>
      </w:r>
      <w:r>
        <w:rPr>
          <w:rStyle w:val="48"/>
          <w:rFonts w:hint="eastAsia"/>
        </w:rPr>
        <w:t>次数/形式/取向：</w:t>
      </w:r>
      <w:r>
        <w:br w:type="textWrapping"/>
      </w:r>
      <w:r>
        <w:rPr>
          <w:rStyle w:val="48"/>
          <w:rFonts w:hint="eastAsia"/>
        </w:rPr>
        <w:t>主诉（脱敏）：</w:t>
      </w:r>
      <w:r>
        <w:br w:type="textWrapping"/>
      </w:r>
      <w:r>
        <w:rPr>
          <w:rStyle w:val="48"/>
          <w:rFonts w:hint="eastAsia"/>
        </w:rPr>
        <w:t>阶段目标：</w:t>
      </w:r>
      <w:r>
        <w:br w:type="textWrapping"/>
      </w:r>
      <w:r>
        <w:rPr>
          <w:rStyle w:val="48"/>
          <w:rFonts w:hint="eastAsia"/>
        </w:rPr>
        <w:t>诱发：</w:t>
      </w:r>
      <w:r>
        <w:br w:type="textWrapping"/>
      </w:r>
      <w:r>
        <w:rPr>
          <w:rStyle w:val="48"/>
          <w:rFonts w:hint="eastAsia"/>
        </w:rPr>
        <w:t>维持：</w:t>
      </w:r>
      <w:r>
        <w:br w:type="textWrapping"/>
      </w:r>
      <w:r>
        <w:rPr>
          <w:rStyle w:val="48"/>
          <w:rFonts w:hint="eastAsia"/>
        </w:rPr>
        <w:t>资源：</w:t>
      </w:r>
      <w:r>
        <w:br w:type="textWrapping"/>
      </w:r>
      <w:r>
        <w:rPr>
          <w:rStyle w:val="48"/>
          <w:rFonts w:hint="eastAsia"/>
        </w:rPr>
        <w:t>核心假设（3</w:t>
      </w:r>
      <w:r>
        <w:rPr>
          <w:rStyle w:val="48"/>
        </w:rPr>
        <w:t xml:space="preserve"> </w:t>
      </w:r>
      <w:r>
        <w:rPr>
          <w:rStyle w:val="48"/>
          <w:rFonts w:hint="eastAsia"/>
        </w:rPr>
        <w:t>句内）：</w:t>
      </w:r>
      <w:r>
        <w:br w:type="textWrapping"/>
      </w:r>
      <w:r>
        <w:rPr>
          <w:rStyle w:val="48"/>
          <w:rFonts w:hint="eastAsia"/>
        </w:rPr>
        <w:t>已做工作（要点）：</w:t>
      </w:r>
      <w:r>
        <w:br w:type="textWrapping"/>
      </w:r>
      <w:r>
        <w:rPr>
          <w:rStyle w:val="48"/>
          <w:rFonts w:hint="eastAsia"/>
        </w:rPr>
        <w:t>风险：□无</w:t>
      </w:r>
      <w:r>
        <w:rPr>
          <w:rStyle w:val="48"/>
        </w:rPr>
        <w:t>　</w:t>
      </w:r>
      <w:r>
        <w:rPr>
          <w:rStyle w:val="48"/>
          <w:rFonts w:hint="eastAsia"/>
        </w:rPr>
        <w:t>□有（已走危机：□是□否）</w:t>
      </w:r>
      <w:r>
        <w:br w:type="textWrapping"/>
      </w:r>
      <w:r>
        <w:rPr>
          <w:rStyle w:val="48"/>
          <w:rFonts w:hint="eastAsia"/>
        </w:rPr>
        <w:t>卡住</w:t>
      </w:r>
      <w:r>
        <w:rPr>
          <w:rStyle w:val="48"/>
        </w:rPr>
        <w:t xml:space="preserve"> / </w:t>
      </w:r>
      <w:r>
        <w:rPr>
          <w:rStyle w:val="48"/>
          <w:rFonts w:hint="eastAsia"/>
        </w:rPr>
        <w:t>反移情：</w:t>
      </w:r>
      <w:r>
        <w:br w:type="textWrapping"/>
      </w:r>
      <w:r>
        <w:rPr>
          <w:rStyle w:val="48"/>
          <w:rFonts w:hint="eastAsia"/>
        </w:rPr>
        <w:t>本次</w:t>
      </w:r>
      <w:r>
        <w:rPr>
          <w:rStyle w:val="48"/>
        </w:rPr>
        <w:t xml:space="preserve"> </w:t>
      </w:r>
      <w:r>
        <w:rPr>
          <w:rStyle w:val="48"/>
          <w:rFonts w:hint="eastAsia"/>
        </w:rPr>
        <w:t>1～2</w:t>
      </w:r>
      <w:r>
        <w:rPr>
          <w:rStyle w:val="48"/>
        </w:rPr>
        <w:t xml:space="preserve"> </w:t>
      </w:r>
      <w:r>
        <w:rPr>
          <w:rStyle w:val="48"/>
          <w:rFonts w:hint="eastAsia"/>
        </w:rPr>
        <w:t>个督导问题：</w:t>
      </w:r>
      <w:r>
        <w:br w:type="textWrapping"/>
      </w:r>
      <w:r>
        <w:rPr>
          <w:rStyle w:val="48"/>
          <w:rFonts w:hint="eastAsia"/>
        </w:rPr>
        <w:t>1）</w:t>
      </w:r>
      <w:r>
        <w:br w:type="textWrapping"/>
      </w:r>
      <w:r>
        <w:rPr>
          <w:rStyle w:val="48"/>
          <w:rFonts w:hint="eastAsia"/>
        </w:rPr>
        <w:t>2）</w:t>
      </w:r>
    </w:p>
    <w:p w14:paraId="073F0C2D">
      <w:r>
        <w:pict>
          <v:rect id="_x0000_i103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4"/>
    <w:p w14:paraId="40AC50B0">
      <w:pPr>
        <w:pStyle w:val="4"/>
      </w:pPr>
      <w:bookmarkStart w:id="25" w:name="自检清单提交前勾选"/>
      <w:r>
        <w:t xml:space="preserve">10. </w:t>
      </w:r>
      <w:r>
        <w:rPr>
          <w:rFonts w:hint="eastAsia"/>
        </w:rPr>
        <w:t>自检清单（提交前勾选）</w:t>
      </w:r>
    </w:p>
    <w:p w14:paraId="2D036641">
      <w:pPr>
        <w:pStyle w:val="24"/>
        <w:numPr>
          <w:ilvl w:val="0"/>
          <w:numId w:val="4"/>
        </w:numPr>
      </w:pPr>
      <w:r>
        <w:rPr>
          <w:rFonts w:hint="eastAsia"/>
        </w:rPr>
        <w:t>已脱敏，无可识别信息</w:t>
      </w:r>
      <w:r>
        <w:br w:type="textWrapping"/>
      </w:r>
    </w:p>
    <w:p w14:paraId="09F95F14">
      <w:pPr>
        <w:pStyle w:val="24"/>
        <w:numPr>
          <w:ilvl w:val="0"/>
          <w:numId w:val="4"/>
        </w:numPr>
      </w:pPr>
      <w:r>
        <w:rPr>
          <w:rFonts w:hint="eastAsia"/>
        </w:rPr>
        <w:t>有</w:t>
      </w:r>
      <w:r>
        <w:rPr>
          <w:rFonts w:hint="eastAsia"/>
          <w:b/>
          <w:bCs/>
        </w:rPr>
        <w:t>工作假设</w:t>
      </w:r>
      <w:r>
        <w:rPr>
          <w:rFonts w:hint="eastAsia"/>
        </w:rPr>
        <w:t>，不是流水账复述</w:t>
      </w:r>
      <w:r>
        <w:br w:type="textWrapping"/>
      </w:r>
    </w:p>
    <w:p w14:paraId="1E366CF0">
      <w:pPr>
        <w:pStyle w:val="24"/>
        <w:numPr>
          <w:ilvl w:val="0"/>
          <w:numId w:val="4"/>
        </w:numPr>
      </w:pPr>
      <w:r>
        <w:rPr>
          <w:rFonts w:hint="eastAsia"/>
          <w:b/>
          <w:bCs/>
        </w:rPr>
        <w:t>干预与概念化一致</w:t>
      </w:r>
      <w:r>
        <w:br w:type="textWrapping"/>
      </w:r>
    </w:p>
    <w:p w14:paraId="59B6A4D6">
      <w:pPr>
        <w:pStyle w:val="24"/>
        <w:numPr>
          <w:ilvl w:val="0"/>
          <w:numId w:val="4"/>
        </w:numPr>
      </w:pPr>
      <w:r>
        <w:rPr>
          <w:rFonts w:hint="eastAsia"/>
        </w:rPr>
        <w:t>风险已标明；高危已走危机通道</w:t>
      </w:r>
      <w:r>
        <w:br w:type="textWrapping"/>
      </w:r>
    </w:p>
    <w:p w14:paraId="02788846">
      <w:pPr>
        <w:pStyle w:val="24"/>
        <w:numPr>
          <w:ilvl w:val="0"/>
          <w:numId w:val="4"/>
        </w:numPr>
      </w:pPr>
      <w:r>
        <w:rPr>
          <w:rFonts w:hint="eastAsia"/>
        </w:rPr>
        <w:t>写清</w:t>
      </w:r>
      <w:r>
        <w:rPr>
          <w:rFonts w:hint="eastAsia"/>
          <w:b/>
          <w:bCs/>
        </w:rPr>
        <w:t>想讨论的问题</w:t>
      </w:r>
      <w:r>
        <w:rPr>
          <w:rFonts w:hint="eastAsia"/>
        </w:rPr>
        <w:t>（非仅「听听建议」）</w:t>
      </w:r>
      <w:r>
        <w:br w:type="textWrapping"/>
      </w:r>
    </w:p>
    <w:p w14:paraId="227E5D4B">
      <w:pPr>
        <w:pStyle w:val="24"/>
        <w:numPr>
          <w:ilvl w:val="0"/>
          <w:numId w:val="4"/>
        </w:numPr>
      </w:pPr>
      <w:r>
        <w:rPr>
          <w:rFonts w:hint="eastAsia"/>
        </w:rPr>
        <w:t>个督：会前</w:t>
      </w:r>
      <w:r>
        <w:t xml:space="preserve"> 24h </w:t>
      </w:r>
      <w:r>
        <w:rPr>
          <w:rFonts w:hint="eastAsia"/>
        </w:rPr>
        <w:t>已交</w:t>
      </w:r>
    </w:p>
    <w:p w14:paraId="01D0E26B">
      <w:r>
        <w:pict>
          <v:rect id="_x0000_i103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6A82BF50">
      <w:pPr>
        <w:pStyle w:val="23"/>
      </w:pPr>
      <w:r>
        <w:rPr>
          <w:rFonts w:hint="eastAsia"/>
          <w:i/>
          <w:iCs/>
        </w:rPr>
        <w:t>郑州人源心理咨询有限公司</w:t>
      </w:r>
      <w:r>
        <w:rPr>
          <w:i/>
          <w:iCs/>
        </w:rPr>
        <w:t xml:space="preserve"> </w:t>
      </w:r>
      <w:bookmarkStart w:id="26" w:name="_GoBack"/>
      <w:bookmarkEnd w:id="26"/>
      <w:r>
        <w:rPr>
          <w:i/>
          <w:iCs/>
        </w:rPr>
        <w:t xml:space="preserve">· </w:t>
      </w:r>
      <w:r>
        <w:rPr>
          <w:rFonts w:hint="eastAsia"/>
          <w:i/>
          <w:iCs/>
        </w:rPr>
        <w:t>人源心理™</w:t>
      </w:r>
      <w:r>
        <w:rPr>
          <w:i/>
          <w:iCs/>
        </w:rPr>
        <w:t xml:space="preserve"> · </w:t>
      </w:r>
      <w:r>
        <w:rPr>
          <w:rFonts w:hint="eastAsia"/>
          <w:i/>
          <w:iCs/>
        </w:rPr>
        <w:t>质控与督导</w:t>
      </w:r>
    </w:p>
    <w:bookmarkEnd w:id="0"/>
    <w:bookmarkEnd w:id="25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DengXian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0000A992"/>
    <w:multiLevelType w:val="multilevel"/>
    <w:tmpl w:val="0000A992"/>
    <w:lvl w:ilvl="0" w:tentative="0">
      <w:start w:val="0"/>
      <w:numFmt w:val="bullet"/>
      <w:lvlText w:val="☐"/>
      <w:lvlJc w:val="left"/>
      <w:pPr>
        <w:ind w:left="720" w:hanging="360"/>
      </w:pPr>
    </w:lvl>
    <w:lvl w:ilvl="1" w:tentative="0">
      <w:start w:val="0"/>
      <w:numFmt w:val="bullet"/>
      <w:lvlText w:val="☐"/>
      <w:lvlJc w:val="left"/>
      <w:pPr>
        <w:ind w:left="1440" w:hanging="360"/>
      </w:pPr>
    </w:lvl>
    <w:lvl w:ilvl="2" w:tentative="0">
      <w:start w:val="0"/>
      <w:numFmt w:val="bullet"/>
      <w:lvlText w:val="☐"/>
      <w:lvlJc w:val="left"/>
      <w:pPr>
        <w:ind w:left="2160" w:hanging="360"/>
      </w:pPr>
    </w:lvl>
    <w:lvl w:ilvl="3" w:tentative="0">
      <w:start w:val="0"/>
      <w:numFmt w:val="bullet"/>
      <w:lvlText w:val="☐"/>
      <w:lvlJc w:val="left"/>
      <w:pPr>
        <w:ind w:left="2880" w:hanging="360"/>
      </w:pPr>
    </w:lvl>
    <w:lvl w:ilvl="4" w:tentative="0">
      <w:start w:val="0"/>
      <w:numFmt w:val="bullet"/>
      <w:lvlText w:val="☐"/>
      <w:lvlJc w:val="left"/>
      <w:pPr>
        <w:ind w:left="3600" w:hanging="360"/>
      </w:pPr>
    </w:lvl>
    <w:lvl w:ilvl="5" w:tentative="0">
      <w:start w:val="0"/>
      <w:numFmt w:val="bullet"/>
      <w:lvlText w:val="☐"/>
      <w:lvlJc w:val="left"/>
      <w:pPr>
        <w:ind w:left="4320" w:hanging="360"/>
      </w:pPr>
    </w:lvl>
    <w:lvl w:ilvl="6" w:tentative="0">
      <w:start w:val="0"/>
      <w:numFmt w:val="bullet"/>
      <w:lvlText w:val="☐"/>
      <w:lvlJc w:val="left"/>
      <w:pPr>
        <w:ind w:left="5040" w:hanging="360"/>
      </w:pPr>
    </w:lvl>
    <w:lvl w:ilvl="7" w:tentative="0">
      <w:start w:val="0"/>
      <w:numFmt w:val="bullet"/>
      <w:lvlText w:val="☐"/>
      <w:lvlJc w:val="left"/>
      <w:pPr>
        <w:ind w:left="5760" w:hanging="360"/>
      </w:pPr>
    </w:lvl>
    <w:lvl w:ilvl="8" w:tentative="0">
      <w:start w:val="0"/>
      <w:numFmt w:val="bullet"/>
      <w:lvlText w:val="☐"/>
      <w:lvlJc w:val="left"/>
      <w:pPr>
        <w:ind w:left="6480" w:hanging="360"/>
      </w:pPr>
    </w:lvl>
  </w:abstractNum>
  <w:abstractNum w:abstractNumId="2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splitPgBreakAndParaMark/>
    <w:compatSetting w:name="compatibilityMode" w:uri="http://schemas.microsoft.com/office/word" w:val="12"/>
  </w:compat>
  <w:rsids>
    <w:rsidRoot w:val="00000000"/>
    <w:rsid w:val="00467A65"/>
    <w:rsid w:val="304B1A37"/>
    <w:rsid w:val="6A3F7D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156082" w:themeColor="accent1"/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9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9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Heading 2 Char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Heading 3 Char"/>
    <w:basedOn w:val="19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Heading 4 Char"/>
    <w:basedOn w:val="19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Heading 5 Char"/>
    <w:basedOn w:val="19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Heading 6 Char"/>
    <w:basedOn w:val="19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Heading 7 Char"/>
    <w:basedOn w:val="19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Heading 8 Char"/>
    <w:basedOn w:val="19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Heading 9 Char"/>
    <w:basedOn w:val="19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2"/>
    <w:qFormat/>
    <w:uiPriority w:val="0"/>
    <w:pPr>
      <w:keepNext/>
    </w:pPr>
  </w:style>
  <w:style w:type="paragraph" w:customStyle="1" w:styleId="45">
    <w:name w:val="Image Caption"/>
    <w:basedOn w:val="12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21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21"/>
    <w:qFormat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qFormat/>
    <w:uiPriority w:val="0"/>
    <w:rPr>
      <w:color w:val="902000"/>
    </w:rPr>
  </w:style>
  <w:style w:type="character" w:customStyle="1" w:styleId="54">
    <w:name w:val="DecValTok"/>
    <w:basedOn w:val="48"/>
    <w:qFormat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qFormat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qFormat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704</Words>
  <Characters>761</Characters>
  <Lines>12</Lines>
  <Paragraphs>8</Paragraphs>
  <TotalTime>7</TotalTime>
  <ScaleCrop>false</ScaleCrop>
  <LinksUpToDate>false</LinksUpToDate>
  <CharactersWithSpaces>850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2026-08-01T04:27:00Z</dcterms:created>
  <dc:creator>WPS_1730860556</dc:creator>
  <cp:lastModifiedBy>WPS_1730860556</cp:lastModifiedBy>
  <dcterms:modified xsi:type="dcterms:W3CDTF">2026-08-01T04:29:51Z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eyJoZGlkIjoiODJiNmRkMWEzNDcyYWRmMjczM2VjMWM3NzVjYzI5Y2IiLCJ1c2VySWQiOiIxNjUyMDQ0NTU5In0=</vt:lpwstr>
  </property>
  <property fmtid="{D5CDD505-2E9C-101B-9397-08002B2CF9AE}" pid="3" name="KSOProductBuildVer">
    <vt:lpwstr>2052-12.1.0.26895</vt:lpwstr>
  </property>
  <property fmtid="{D5CDD505-2E9C-101B-9397-08002B2CF9AE}" pid="4" name="ICV">
    <vt:lpwstr>E9D9993F2CAF405EAB091C83CFFF338A_12</vt:lpwstr>
  </property>
</Properties>
</file>